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93B51" w:rsidRDefault="00093B51" w:rsidP="00FE2039">
      <w:pPr>
        <w:ind w:firstLine="708"/>
        <w:rPr>
          <w:rFonts w:ascii="Times New Roman" w:eastAsia="Calibri" w:hAnsi="Times New Roman" w:cs="Times New Roman"/>
          <w:sz w:val="28"/>
          <w:szCs w:val="28"/>
        </w:rPr>
      </w:pPr>
    </w:p>
    <w:p w:rsidR="00093B51" w:rsidRDefault="00093B51" w:rsidP="00FE2039">
      <w:pPr>
        <w:ind w:firstLine="708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Департамент образовния г. Москвы. Управление образования  ЮАО.</w:t>
      </w:r>
    </w:p>
    <w:p w:rsidR="00093B51" w:rsidRDefault="00093B51" w:rsidP="00FE2039">
      <w:pPr>
        <w:ind w:firstLine="708"/>
        <w:rPr>
          <w:rFonts w:ascii="Times New Roman" w:eastAsia="Calibri" w:hAnsi="Times New Roman" w:cs="Times New Roman"/>
          <w:sz w:val="28"/>
          <w:szCs w:val="28"/>
        </w:rPr>
      </w:pPr>
    </w:p>
    <w:p w:rsidR="00093B51" w:rsidRDefault="00093B51" w:rsidP="00FE2039">
      <w:pPr>
        <w:ind w:firstLine="708"/>
        <w:rPr>
          <w:rFonts w:ascii="Times New Roman" w:eastAsia="Calibri" w:hAnsi="Times New Roman" w:cs="Times New Roman"/>
          <w:sz w:val="28"/>
          <w:szCs w:val="28"/>
        </w:rPr>
      </w:pPr>
    </w:p>
    <w:p w:rsidR="00093B51" w:rsidRDefault="00093B51" w:rsidP="00FE2039">
      <w:pPr>
        <w:ind w:firstLine="708"/>
        <w:rPr>
          <w:rFonts w:ascii="Times New Roman" w:eastAsia="Calibri" w:hAnsi="Times New Roman" w:cs="Times New Roman"/>
          <w:sz w:val="28"/>
          <w:szCs w:val="28"/>
        </w:rPr>
      </w:pPr>
    </w:p>
    <w:p w:rsidR="00093B51" w:rsidRDefault="00093B51" w:rsidP="00093B51">
      <w:pPr>
        <w:ind w:firstLine="708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Конкурсная работа: «Герою Первой Мировой»</w:t>
      </w:r>
    </w:p>
    <w:p w:rsidR="00093B51" w:rsidRDefault="00093B51" w:rsidP="00093B51">
      <w:pPr>
        <w:ind w:firstLine="708"/>
        <w:rPr>
          <w:rFonts w:ascii="Times New Roman" w:eastAsia="Calibri" w:hAnsi="Times New Roman" w:cs="Times New Roman"/>
          <w:sz w:val="28"/>
          <w:szCs w:val="28"/>
        </w:rPr>
      </w:pPr>
    </w:p>
    <w:p w:rsidR="00093B51" w:rsidRDefault="00093B51" w:rsidP="00093B51">
      <w:pPr>
        <w:ind w:firstLine="708"/>
        <w:rPr>
          <w:rFonts w:ascii="Times New Roman" w:eastAsia="Calibri" w:hAnsi="Times New Roman" w:cs="Times New Roman"/>
          <w:sz w:val="28"/>
          <w:szCs w:val="28"/>
        </w:rPr>
      </w:pPr>
    </w:p>
    <w:p w:rsidR="00093B51" w:rsidRDefault="00093B51" w:rsidP="00093B51">
      <w:pPr>
        <w:ind w:firstLine="708"/>
        <w:rPr>
          <w:rFonts w:ascii="Times New Roman" w:eastAsia="Calibri" w:hAnsi="Times New Roman" w:cs="Times New Roman"/>
          <w:sz w:val="28"/>
          <w:szCs w:val="28"/>
        </w:rPr>
      </w:pPr>
    </w:p>
    <w:p w:rsidR="00093B51" w:rsidRDefault="00093B51" w:rsidP="00093B51">
      <w:pPr>
        <w:ind w:firstLine="708"/>
        <w:rPr>
          <w:rFonts w:ascii="Times New Roman" w:eastAsia="Calibri" w:hAnsi="Times New Roman" w:cs="Times New Roman"/>
          <w:sz w:val="28"/>
          <w:szCs w:val="28"/>
        </w:rPr>
      </w:pPr>
    </w:p>
    <w:p w:rsidR="00093B51" w:rsidRDefault="00093B51" w:rsidP="00093B51">
      <w:pPr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Подготовил:</w:t>
      </w:r>
    </w:p>
    <w:p w:rsidR="00093B51" w:rsidRDefault="00093B51" w:rsidP="00093B51">
      <w:pPr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Ученик 3 «В»  класса</w:t>
      </w:r>
    </w:p>
    <w:p w:rsidR="00093B51" w:rsidRDefault="00093B51" w:rsidP="00093B51">
      <w:pPr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Башмаков Иван Дмитриевич</w:t>
      </w:r>
    </w:p>
    <w:p w:rsidR="00093B51" w:rsidRDefault="00093B51" w:rsidP="00093B51">
      <w:pPr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ГБОУ СОШ №1861 «Загорье»</w:t>
      </w:r>
    </w:p>
    <w:p w:rsidR="00093B51" w:rsidRDefault="00093B51" w:rsidP="00093B51">
      <w:pPr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ЮАО г. Москвы.</w:t>
      </w:r>
    </w:p>
    <w:p w:rsidR="00093B51" w:rsidRDefault="00093B51" w:rsidP="00093B51">
      <w:pPr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093B51" w:rsidRDefault="00093B51" w:rsidP="00093B51">
      <w:pPr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Руководитель проекта:</w:t>
      </w:r>
    </w:p>
    <w:p w:rsidR="00093B51" w:rsidRDefault="00093B51" w:rsidP="00093B51">
      <w:pPr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Руководитель музея и истории школы</w:t>
      </w:r>
    </w:p>
    <w:p w:rsidR="00093B51" w:rsidRDefault="00093B51" w:rsidP="00093B51">
      <w:pPr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«Моя малая Родина»</w:t>
      </w:r>
    </w:p>
    <w:p w:rsidR="00093B51" w:rsidRDefault="00093B51" w:rsidP="00093B51">
      <w:pPr>
        <w:ind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Филатова Тамара Спиридоновна. </w:t>
      </w:r>
    </w:p>
    <w:p w:rsidR="00093B51" w:rsidRDefault="00093B51" w:rsidP="00FE2039">
      <w:pPr>
        <w:ind w:firstLine="708"/>
        <w:rPr>
          <w:rFonts w:ascii="Times New Roman" w:eastAsia="Calibri" w:hAnsi="Times New Roman" w:cs="Times New Roman"/>
          <w:sz w:val="28"/>
          <w:szCs w:val="28"/>
        </w:rPr>
      </w:pPr>
    </w:p>
    <w:p w:rsidR="00093B51" w:rsidRDefault="00093B51" w:rsidP="00FE2039">
      <w:pPr>
        <w:ind w:firstLine="708"/>
        <w:rPr>
          <w:rFonts w:ascii="Times New Roman" w:eastAsia="Calibri" w:hAnsi="Times New Roman" w:cs="Times New Roman"/>
          <w:sz w:val="28"/>
          <w:szCs w:val="28"/>
        </w:rPr>
      </w:pPr>
    </w:p>
    <w:p w:rsidR="00093B51" w:rsidRDefault="00093B51" w:rsidP="00FE2039">
      <w:pPr>
        <w:ind w:firstLine="708"/>
        <w:rPr>
          <w:rFonts w:ascii="Times New Roman" w:eastAsia="Calibri" w:hAnsi="Times New Roman" w:cs="Times New Roman"/>
          <w:sz w:val="28"/>
          <w:szCs w:val="28"/>
        </w:rPr>
      </w:pPr>
    </w:p>
    <w:p w:rsidR="00093B51" w:rsidRDefault="00093B51" w:rsidP="00FE2039">
      <w:pPr>
        <w:ind w:firstLine="708"/>
        <w:rPr>
          <w:rFonts w:ascii="Times New Roman" w:eastAsia="Calibri" w:hAnsi="Times New Roman" w:cs="Times New Roman"/>
          <w:sz w:val="28"/>
          <w:szCs w:val="28"/>
        </w:rPr>
      </w:pPr>
    </w:p>
    <w:p w:rsidR="00093B51" w:rsidRDefault="00093B51" w:rsidP="00FE2039">
      <w:pPr>
        <w:ind w:firstLine="708"/>
        <w:rPr>
          <w:rFonts w:ascii="Times New Roman" w:eastAsia="Calibri" w:hAnsi="Times New Roman" w:cs="Times New Roman"/>
          <w:sz w:val="28"/>
          <w:szCs w:val="28"/>
        </w:rPr>
      </w:pPr>
    </w:p>
    <w:p w:rsidR="00093B51" w:rsidRDefault="00093B51" w:rsidP="00FE2039">
      <w:pPr>
        <w:ind w:firstLine="708"/>
        <w:rPr>
          <w:rFonts w:ascii="Times New Roman" w:eastAsia="Calibri" w:hAnsi="Times New Roman" w:cs="Times New Roman"/>
          <w:sz w:val="28"/>
          <w:szCs w:val="28"/>
        </w:rPr>
      </w:pPr>
    </w:p>
    <w:p w:rsidR="00093B51" w:rsidRDefault="00093B51" w:rsidP="00093B51">
      <w:pPr>
        <w:ind w:firstLine="708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Москва 2014г.</w:t>
      </w:r>
    </w:p>
    <w:p w:rsidR="00B60FEF" w:rsidRPr="001A40C3" w:rsidRDefault="00FE2039" w:rsidP="00093B51">
      <w:pPr>
        <w:ind w:firstLine="708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Посвящается памяти Полного Георгиевского кавалера и Георгиевской медали прапорщика Сокур Степана Венедиктовича. </w:t>
      </w:r>
    </w:p>
    <w:p w:rsidR="00FE2039" w:rsidRP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ab/>
        <w:t>Родился Степан в деревне Розолеевка Киевской губернии в 1891 году. В конце столетия семья переезжает на новые земли в Воронежскую губернию в деревню Ставяновка Садовской волости Бобровского уезда – это новая родина Степана. С этих мест, ещё до начала Первой мировой войны уйдет в солдаты. Место службы 15</w:t>
      </w:r>
      <w:r w:rsidR="00093B51">
        <w:rPr>
          <w:rFonts w:ascii="Times New Roman" w:eastAsia="Calibri" w:hAnsi="Times New Roman" w:cs="Times New Roman"/>
          <w:sz w:val="28"/>
          <w:szCs w:val="28"/>
        </w:rPr>
        <w:t>-й</w:t>
      </w:r>
      <w:r w:rsidRPr="001A40C3">
        <w:rPr>
          <w:rFonts w:ascii="Times New Roman" w:eastAsia="Calibri" w:hAnsi="Times New Roman" w:cs="Times New Roman"/>
          <w:sz w:val="28"/>
          <w:szCs w:val="28"/>
        </w:rPr>
        <w:t xml:space="preserve"> Гренадерский Тифлисский полк его Императорского Высочества великого князя Константина Константиновича.  Дислокация – Кавказ, город Тифлис. </w:t>
      </w:r>
    </w:p>
    <w:p w:rsidR="00FE2039" w:rsidRP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ab/>
        <w:t xml:space="preserve">Первая мировая война начинается с вторжения Германии в Бельгию. Немцы вошли во Францию – англо-французские войска смяты и не могут оказать серьезного сопротивления. Союзники отступают повсюду и теперь все надежды связывают с Российской Империей. Они просят Николая </w:t>
      </w:r>
      <w:r w:rsidRPr="001A40C3">
        <w:rPr>
          <w:rFonts w:ascii="Times New Roman" w:eastAsia="Calibri" w:hAnsi="Times New Roman" w:cs="Times New Roman"/>
          <w:sz w:val="28"/>
          <w:szCs w:val="28"/>
          <w:lang w:val="en-US"/>
        </w:rPr>
        <w:t>II</w:t>
      </w:r>
      <w:r w:rsidRPr="001A40C3">
        <w:rPr>
          <w:rFonts w:ascii="Times New Roman" w:eastAsia="Calibri" w:hAnsi="Times New Roman" w:cs="Times New Roman"/>
          <w:sz w:val="28"/>
          <w:szCs w:val="28"/>
        </w:rPr>
        <w:t xml:space="preserve"> о помощи и царь отдает приказ о наступлении русских войск.</w:t>
      </w:r>
    </w:p>
    <w:p w:rsidR="00FE2039" w:rsidRP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ab/>
        <w:t>С началом войны 15</w:t>
      </w:r>
      <w:r w:rsidR="00093B51">
        <w:rPr>
          <w:rFonts w:ascii="Times New Roman" w:eastAsia="Calibri" w:hAnsi="Times New Roman" w:cs="Times New Roman"/>
          <w:sz w:val="28"/>
          <w:szCs w:val="28"/>
        </w:rPr>
        <w:t xml:space="preserve">-й </w:t>
      </w:r>
      <w:r w:rsidRPr="001A40C3">
        <w:rPr>
          <w:rFonts w:ascii="Times New Roman" w:eastAsia="Calibri" w:hAnsi="Times New Roman" w:cs="Times New Roman"/>
          <w:sz w:val="28"/>
          <w:szCs w:val="28"/>
        </w:rPr>
        <w:t xml:space="preserve"> Гренадерский полк в составе </w:t>
      </w:r>
      <w:r w:rsidR="00093B51">
        <w:rPr>
          <w:rFonts w:ascii="Times New Roman" w:eastAsia="Calibri" w:hAnsi="Times New Roman" w:cs="Times New Roman"/>
          <w:sz w:val="28"/>
          <w:szCs w:val="28"/>
        </w:rPr>
        <w:t>Кавказской</w:t>
      </w:r>
      <w:r w:rsidRPr="001A40C3">
        <w:rPr>
          <w:rFonts w:ascii="Times New Roman" w:eastAsia="Calibri" w:hAnsi="Times New Roman" w:cs="Times New Roman"/>
          <w:sz w:val="28"/>
          <w:szCs w:val="28"/>
        </w:rPr>
        <w:t xml:space="preserve"> Гренадерской дивизии второго Кавказского армейского корпуса отправляют на восточный фронт.</w:t>
      </w:r>
    </w:p>
    <w:p w:rsidR="00FE2039" w:rsidRP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ab/>
        <w:t xml:space="preserve">04 (17) августа 1914 года русская армия перешла границу, начав наступлению на Восточную Пруссию. Первая армия двигалась на Кенигсберг с Востока от Мазурских озер, вторая армия с запада от них. Первую неделю действия русских армий были успешными; Гумбиннен – Гольданское сражение 7 (20) августа закончилось в пользу русской армии. Однако русские армии не смогли воспользоваться плодами победы из-за ошибок командования фронта, неверно оценивших ситуацию. Две русские армии были направлены по расходящимся направлениям, из-за чего между ними образовался огромный разрыв, чем не замедлили воспользоваться немцы, ударившие в открытые фланги второй армии. 13-17(26-30) августа вторая армия генерала Самсонова потерпела серьезное поражение, два корпуса из шести входящие в её состав, были окружены и взяты с плен. После этого русская первая армия, находясь под угрозой окружения превосходящими германскими силами вынуждена была с боями отойти на исходную позицию. </w:t>
      </w:r>
    </w:p>
    <w:p w:rsidR="00093B51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ab/>
      </w:r>
    </w:p>
    <w:p w:rsidR="00093B51" w:rsidRDefault="00093B51">
      <w:pPr>
        <w:rPr>
          <w:rFonts w:ascii="Times New Roman" w:eastAsia="Calibri" w:hAnsi="Times New Roman" w:cs="Times New Roman"/>
          <w:sz w:val="28"/>
          <w:szCs w:val="28"/>
        </w:rPr>
      </w:pPr>
    </w:p>
    <w:p w:rsidR="00093B51" w:rsidRDefault="00093B51">
      <w:pPr>
        <w:rPr>
          <w:rFonts w:ascii="Times New Roman" w:eastAsia="Calibri" w:hAnsi="Times New Roman" w:cs="Times New Roman"/>
          <w:sz w:val="28"/>
          <w:szCs w:val="28"/>
        </w:rPr>
      </w:pPr>
    </w:p>
    <w:p w:rsidR="00093B51" w:rsidRDefault="00093B51">
      <w:pPr>
        <w:rPr>
          <w:rFonts w:ascii="Times New Roman" w:eastAsia="Calibri" w:hAnsi="Times New Roman" w:cs="Times New Roman"/>
          <w:sz w:val="28"/>
          <w:szCs w:val="28"/>
        </w:rPr>
      </w:pPr>
    </w:p>
    <w:p w:rsidR="00093B51" w:rsidRDefault="00093B51">
      <w:pPr>
        <w:rPr>
          <w:rFonts w:ascii="Times New Roman" w:eastAsia="Calibri" w:hAnsi="Times New Roman" w:cs="Times New Roman"/>
          <w:sz w:val="28"/>
          <w:szCs w:val="28"/>
        </w:rPr>
      </w:pPr>
    </w:p>
    <w:p w:rsidR="00FE2039" w:rsidRP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Спустя две недели после поражения в Восточной Пруссии Российское командование вновь попыталось захватить в этом районе стратегическую инициативу. Немцы в этот период  перебросили основные силы в Польшу на помощь австрийцам, оставив на Восточно-Прусском фронте восьмую немецкую армию под командованием генерала Р.фон Шуберта в количестве около 100 тыс. человек. Задачей армии были прикрытие границы Восточной Пруссии. Создав превосходство в силах Российское руководство 15 сентября двинуло в наступление  Первую (Генерал Ренненкампф) и десятую (Генерал Флуг, затем Сиверс) полевые армии. </w:t>
      </w:r>
    </w:p>
    <w:p w:rsidR="00FE2039" w:rsidRP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ab/>
        <w:t>Основной удар наносился десятой армии в Августовских лесах, в районе Польского города Августов, так как боевые действия в лесистой местности не позволяли немцам использовать преимущество в тяжелой артиллерии. К 20 сентября 1914 после жарких боев, в которых отличился второй кавказский корпус, русские заняли августовские леса. Затем десятая армия выдержала Германский контрудар под Сувалками и 3 октября вступила в Восточную Пруссию. В одном из боев отличился младший унтер-офицер Сокур Степан. Приказом по второму кавказскому армейскому корпусу награжден Георгиевским крестов 4 степени за то, что «24 сентября 1914 по старому стилю командуя взводом, выбил приятеля из окопа и перешел в наступление».</w:t>
      </w:r>
    </w:p>
    <w:p w:rsidR="00FE2039" w:rsidRP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ab/>
        <w:t xml:space="preserve">В то же время первая армия нанесла немцам поражение в боях у Вержболова и оттеснила их к Восточно-Прусской границе.  После взятия Шталлупёнена русские вышли на линию Гумбинннен – Мазурские озера, где были остановлены получившей подкрепление восьмой немецкой армией. На этом рубеже наступление остановилось. Вскоре первая армия полностью была переброшена в Польшу и десятой армии пришлось уже в одиночку держать фронт в Восточной Пруссии. </w:t>
      </w:r>
    </w:p>
    <w:p w:rsidR="00FE2039" w:rsidRP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ab/>
      </w:r>
      <w:r w:rsidRPr="001A40C3">
        <w:rPr>
          <w:rFonts w:eastAsia="Calibri" w:cs="Times New Roman"/>
          <w:b/>
          <w:sz w:val="28"/>
          <w:szCs w:val="28"/>
          <w:u w:val="single"/>
        </w:rPr>
        <w:t>Августов</w:t>
      </w:r>
      <w:r w:rsidRPr="001A40C3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 w:rsidRPr="001A40C3">
        <w:rPr>
          <w:rFonts w:ascii="Times New Roman" w:eastAsia="Calibri" w:hAnsi="Times New Roman" w:cs="Times New Roman"/>
          <w:i/>
          <w:sz w:val="28"/>
          <w:szCs w:val="28"/>
        </w:rPr>
        <w:t>уездный город, Сувалкская губерния Царство Польское Российской империи.</w:t>
      </w:r>
      <w:r w:rsidRPr="001A40C3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FE2039" w:rsidRP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ab/>
        <w:t xml:space="preserve">Русская ставка разрабатывает план глубокого вторжения в пределы Германии. Узнав из перехваченных радиограмм об этих намерениях Германское командование создав значительное превосходство в живой силе и артиллерии 11 ноября 1914 года по новому стилю перешла в наступление. Начались ожесточенные бои. В период Лодзинской операции наши : первая, вторая и пятая армии в качестве подкреплений получили пять пехотных дивизий, среди которых – Кавказская гренадерская в которой воевал младший унтер-офицер Сокур. </w:t>
      </w:r>
    </w:p>
    <w:p w:rsidR="00093B51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ab/>
      </w:r>
    </w:p>
    <w:p w:rsid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eastAsia="Calibri" w:cs="Times New Roman"/>
          <w:b/>
          <w:sz w:val="28"/>
          <w:szCs w:val="28"/>
          <w:u w:val="single"/>
        </w:rPr>
        <w:lastRenderedPageBreak/>
        <w:t>Лодзь</w:t>
      </w:r>
      <w:r w:rsidRPr="001A40C3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 w:rsidRPr="001A40C3">
        <w:rPr>
          <w:rFonts w:ascii="Times New Roman" w:eastAsia="Calibri" w:hAnsi="Times New Roman" w:cs="Times New Roman"/>
          <w:i/>
          <w:sz w:val="28"/>
          <w:szCs w:val="28"/>
        </w:rPr>
        <w:t>уездный город Варшавской губернии Царство Польское Российской империи.</w:t>
      </w:r>
      <w:r w:rsidRPr="001A40C3">
        <w:rPr>
          <w:rFonts w:ascii="Times New Roman" w:eastAsia="Calibri" w:hAnsi="Times New Roman" w:cs="Times New Roman"/>
          <w:sz w:val="28"/>
          <w:szCs w:val="28"/>
        </w:rPr>
        <w:t xml:space="preserve">  </w:t>
      </w:r>
    </w:p>
    <w:p w:rsidR="00FE2039" w:rsidRP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>Итоги операции: русским удалось отстоят Лодзь и Варшаву, а немцы остановили наступление наших армий в глубь Германии. С конца 1914 года на Восточном фронте устанавливается позиционная линия фронта. В одном из боев 11 декабря 1914 года по новому стилю Степан Венедиктович был ранен у деревни Осеки.</w:t>
      </w:r>
    </w:p>
    <w:p w:rsidR="00FE2039" w:rsidRP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ab/>
      </w:r>
      <w:r w:rsidRPr="001A40C3">
        <w:rPr>
          <w:rFonts w:eastAsia="Calibri" w:cs="Times New Roman"/>
          <w:b/>
          <w:sz w:val="28"/>
          <w:szCs w:val="28"/>
          <w:u w:val="single"/>
        </w:rPr>
        <w:t>Осек</w:t>
      </w:r>
      <w:r w:rsidRPr="001A40C3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 w:rsidRPr="001A40C3">
        <w:rPr>
          <w:rFonts w:ascii="Times New Roman" w:eastAsia="Calibri" w:hAnsi="Times New Roman" w:cs="Times New Roman"/>
          <w:i/>
          <w:sz w:val="28"/>
          <w:szCs w:val="28"/>
        </w:rPr>
        <w:t>село, Сандомирский уезд, Родомская губерния, Царство Польское Российской империи.</w:t>
      </w:r>
    </w:p>
    <w:p w:rsidR="00FE2039" w:rsidRP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ab/>
        <w:t>В 1915 году Германское Верховное командование перенесло усилие с Западного на Восточный фронт, планируя ударом на Прасныш, Седлец разгромить наши войска. 20 февраля по новому стилю немцы атаковали первую русскую армию генерала Литвинова. Это девять пехотных и девять кавалерийских дивизий, в том числе Кавказская гренадерская. После ожесточенных боев получив подкрепление  три русские армии перешли в наступление и отбросили противника в Восточную Пруссию.  При наступлении 2 марта 1915 года по старому стилю младший унтер-офицер Сокур первым бросился и увлек товарища за собой, за что награжден Георгиевским крестов 3 степени.</w:t>
      </w:r>
    </w:p>
    <w:p w:rsidR="00FE2039" w:rsidRPr="001A40C3" w:rsidRDefault="00FE2039">
      <w:pPr>
        <w:rPr>
          <w:rFonts w:ascii="Times New Roman" w:eastAsia="Calibri" w:hAnsi="Times New Roman" w:cs="Times New Roman"/>
          <w:i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ab/>
      </w:r>
      <w:r w:rsidRPr="001A40C3">
        <w:rPr>
          <w:rFonts w:eastAsia="Calibri" w:cs="Times New Roman"/>
          <w:b/>
          <w:sz w:val="28"/>
          <w:szCs w:val="28"/>
          <w:u w:val="single"/>
        </w:rPr>
        <w:t>Прасныш</w:t>
      </w:r>
      <w:r w:rsidRPr="001A40C3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 w:rsidRPr="001A40C3">
        <w:rPr>
          <w:rFonts w:ascii="Times New Roman" w:eastAsia="Calibri" w:hAnsi="Times New Roman" w:cs="Times New Roman"/>
          <w:i/>
          <w:sz w:val="28"/>
          <w:szCs w:val="28"/>
        </w:rPr>
        <w:t>уездный город Плотская губерния Царство Польское Российской империи, ныне город Пшасныш, примерно 100 км. К северу от Варшавы.</w:t>
      </w:r>
    </w:p>
    <w:p w:rsid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ab/>
        <w:t xml:space="preserve">К маю 1915 года Германское командование разработала план прорыва. Создав превосходство в пехоте в два раза, артиллерии в пять раз по тяжелым орудиям в сорок раз, немецкие войска 2 мая по старому стилю перешли в наступление между рекой Вислой и Карпатами в районе Горлицы. После тяжелых боев русские отступили. Генерал Деникин вспоминал «Весна 1915 года останется у меня навсегда в памяти. Великая трагедия русских армий – отступление из Галиции. Ни патронов, ни снарядов. Изо дня в день кровавые бои, изо дня в день тяжелые переходы, бесконечная усталость – физическая и моральная, то робкие надежды, то беспросветная жуть…» Среди отступающих девятая русская армия в составе которой 15 гренадерский Тифлисский полк. </w:t>
      </w:r>
    </w:p>
    <w:p w:rsidR="00FE2039" w:rsidRP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>Из справки военно-исторического архива: «31 мая 1915 года в бою у деревни Тухлы фельдфебель Сокур Степан был окружен противником, пришлось пробиваться через него, что и было выполнено им благодаря холоднокровию и мужеству».  Награжден Георгиевским крестом 2 второй степени.</w:t>
      </w:r>
    </w:p>
    <w:p w:rsidR="00FE2039" w:rsidRP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lastRenderedPageBreak/>
        <w:tab/>
      </w:r>
      <w:r w:rsidRPr="001A40C3">
        <w:rPr>
          <w:rFonts w:eastAsia="Calibri" w:cs="Times New Roman"/>
          <w:b/>
          <w:sz w:val="28"/>
          <w:szCs w:val="28"/>
          <w:u w:val="single"/>
        </w:rPr>
        <w:t>Тухля</w:t>
      </w:r>
      <w:r w:rsidRPr="001A40C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A40C3">
        <w:rPr>
          <w:rFonts w:ascii="Times New Roman" w:eastAsia="Calibri" w:hAnsi="Times New Roman" w:cs="Times New Roman"/>
          <w:i/>
          <w:sz w:val="28"/>
          <w:szCs w:val="28"/>
        </w:rPr>
        <w:t>– до Первой мировой войны входила в состав Австро-Венгерской империи. Сейчас село Тухля , Сколивский район Львовской области Украины.</w:t>
      </w:r>
      <w:r w:rsidRPr="001A40C3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FE2039" w:rsidRP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ab/>
        <w:t>22 июня в Седлеце русское командование приняло решение об отступлении русских войск не только из Галицы, но из Польши, чтобы избежать окружения и выиграть время для пополнения резерва и наращивания военной мощи. Однако без сопротивления из Польши русские уходить не стали. Известный эксперт и историк Головин этот период назвал Великим отступлением. Русские в этот период несли тяжелейшие потери, попадали в окружении и плен, отступали, однако нигде не бежали, а сражались до последнего патрона и снаряда, которых катастрофически не хватало. В одном из боев 17 августа 1915 года по старому стилю у деревни Ново-Троки фельдфебель Сокур получил ранение.</w:t>
      </w:r>
    </w:p>
    <w:p w:rsidR="00FE2039" w:rsidRP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ab/>
      </w:r>
      <w:r w:rsidRPr="001A40C3">
        <w:rPr>
          <w:rFonts w:eastAsia="Calibri" w:cs="Times New Roman"/>
          <w:b/>
          <w:sz w:val="28"/>
          <w:szCs w:val="28"/>
          <w:u w:val="single"/>
        </w:rPr>
        <w:t>Ново-Троки</w:t>
      </w:r>
      <w:r w:rsidRPr="001A40C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A40C3">
        <w:rPr>
          <w:rFonts w:ascii="Times New Roman" w:eastAsia="Calibri" w:hAnsi="Times New Roman" w:cs="Times New Roman"/>
          <w:i/>
          <w:sz w:val="28"/>
          <w:szCs w:val="28"/>
        </w:rPr>
        <w:t>– уездный город, Трокский уезд Виленской губернии Царство Польское Российской империи.</w:t>
      </w:r>
      <w:r w:rsidRPr="001A40C3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FE2039" w:rsidRP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ab/>
        <w:t xml:space="preserve">К октябрю 1915 года наступательный порыв немецких войск окончательно выдохся – линия фронта стабилизировалась. С лета 1916 года в районе Барановичи войска западного фронта в составе десятой армии второй Кавказский армейский корпус. </w:t>
      </w:r>
    </w:p>
    <w:p w:rsidR="00FE2039" w:rsidRP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ab/>
      </w:r>
      <w:r w:rsidRPr="001A40C3">
        <w:rPr>
          <w:rFonts w:eastAsia="Calibri" w:cs="Times New Roman"/>
          <w:b/>
          <w:sz w:val="28"/>
          <w:szCs w:val="28"/>
          <w:u w:val="single"/>
        </w:rPr>
        <w:t>Барановичи</w:t>
      </w:r>
      <w:r w:rsidRPr="001A40C3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 w:rsidRPr="001A40C3">
        <w:rPr>
          <w:rFonts w:ascii="Times New Roman" w:eastAsia="Calibri" w:hAnsi="Times New Roman" w:cs="Times New Roman"/>
          <w:i/>
          <w:sz w:val="28"/>
          <w:szCs w:val="28"/>
        </w:rPr>
        <w:t>город Брестской области Беларуссии</w:t>
      </w:r>
      <w:r w:rsidRPr="001A40C3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E2039" w:rsidRP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 xml:space="preserve">20 июня 1916 года наступление наших войск началось. В течении нескольких дней безуспешные атаки русских на сильно укрепленные позиции немцев. Свои контратаки немцы, как правило, подготавливали не только мощным артиллерийским огнем, но и газовыми атаками. Под Барановичами наши понесли крупные потери, но не были разгромлены, благодаря мужеству и отваге русский солдат. </w:t>
      </w:r>
    </w:p>
    <w:p w:rsidR="00FE2039" w:rsidRP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ab/>
        <w:t>Наиболее активно германские войска применяли газовые атаки против российских воинских подразделений Западного фронта, которые в течении почти двух с половиной лет (с сентября 1915 до 18 февраля 1918 года) занимали позиции на территории Беларуси по линии Поставы – Смогрань – Барановичи – Пинск.</w:t>
      </w:r>
    </w:p>
    <w:p w:rsidR="00FE2039" w:rsidRPr="001A40C3" w:rsidRDefault="00FE2039">
      <w:pPr>
        <w:rPr>
          <w:rFonts w:ascii="Times New Roman" w:eastAsia="Calibri" w:hAnsi="Times New Roman" w:cs="Times New Roman"/>
          <w:i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ab/>
      </w:r>
      <w:r w:rsidRPr="001A40C3">
        <w:rPr>
          <w:rFonts w:eastAsia="Calibri" w:cs="Times New Roman"/>
          <w:b/>
          <w:sz w:val="28"/>
          <w:szCs w:val="28"/>
          <w:u w:val="single"/>
        </w:rPr>
        <w:t>Сморгань</w:t>
      </w:r>
      <w:r w:rsidRPr="001A40C3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 w:rsidRPr="001A40C3">
        <w:rPr>
          <w:rFonts w:ascii="Times New Roman" w:eastAsia="Calibri" w:hAnsi="Times New Roman" w:cs="Times New Roman"/>
          <w:i/>
          <w:sz w:val="28"/>
          <w:szCs w:val="28"/>
        </w:rPr>
        <w:t xml:space="preserve">местечко Ошменский уезд Веленская губерния Российской империи. </w:t>
      </w:r>
    </w:p>
    <w:p w:rsid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ab/>
      </w:r>
    </w:p>
    <w:p w:rsidR="00093B51" w:rsidRDefault="00093B51">
      <w:pPr>
        <w:rPr>
          <w:rFonts w:ascii="Times New Roman" w:eastAsia="Calibri" w:hAnsi="Times New Roman" w:cs="Times New Roman"/>
          <w:sz w:val="28"/>
          <w:szCs w:val="28"/>
        </w:rPr>
      </w:pPr>
    </w:p>
    <w:p w:rsidR="00093B51" w:rsidRDefault="00093B51">
      <w:pPr>
        <w:rPr>
          <w:rFonts w:ascii="Times New Roman" w:eastAsia="Calibri" w:hAnsi="Times New Roman" w:cs="Times New Roman"/>
          <w:sz w:val="28"/>
          <w:szCs w:val="28"/>
        </w:rPr>
      </w:pPr>
    </w:p>
    <w:p w:rsidR="00FE2039" w:rsidRP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Первая газовая атака на территории Беларуси ими была предпринята в ночь на 20 июня 1916 года по старому стилю в районе города Сморгань на участке фронта, занимаемом 253-м Перекопским, 254-м Николаевским пехотными полками и 64-ой пехотной дивизии 26-го армейского корпуса.  Ровно через месяц позиции в районе город Сморгань заняли части первой Кавказской гренадерской дивизии, в состав которой входил 15 Гренадерский Тифлисский полк.  В аттестации выданной подпрапорщику Сокур читаем «… в боях с Австро-германцами отравлен газами 20 июля 1916 года по старому стилю у г. Сморгань». Газовая атака началась артиллерийским огнем в начале первого часа ночи 20 июля. Немцы выпустили газ из баллонов на участке фронта в 3-3,5 версты. Газ довольно быстро накрыл позиции и охватил всю Сморгань. В след за первой, основной газовой волной, до шести часов утра немцы с определенными промежутками времени выпустили ещё шесть газовых волн. При попытке выпустить седьмую волну резко поменялось направление ветра – вдоль окопов, что заставило противника немедленно прекратить газовую атаку. Во время газовой атаки пошли в наступление четыре цепи Германской пехоты. Благодаря активным действиям защитников русских окопов совместно с артиллеристами атака была отбита. Общие потери в полках первой Кавказской гренадерской дивизии и соседней с ней 48-й Пехотной дивизии были огромные – более 8 тыс. человек. </w:t>
      </w:r>
    </w:p>
    <w:p w:rsidR="00FE2039" w:rsidRP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ab/>
        <w:t xml:space="preserve">В составе 10-й армии западного фронта Степан Венедиктович будет воевать до самого расформирования армии. За бой 10 ноября 1916 года по старому стилю награжден Георгиевской медалью 4 степени. </w:t>
      </w:r>
    </w:p>
    <w:p w:rsidR="00FE2039" w:rsidRP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ab/>
        <w:t>Приказом по 2-му Кавказскому армейскому корпусу 20 сентября 1915 года объявлено, что в «изъявлении своей особой Монаршей милости к армии в день годовщины объявления настоящей войны, Государь Император возложил на Его Императорское высочество Великого Князя Георгия Михайловича награждение Георгиевскими крестами наиболее отличившихся чинов. Сокур Степану Венедиктовичу пожалован Георгиевский крест 1 степени.</w:t>
      </w:r>
    </w:p>
    <w:p w:rsid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ab/>
      </w:r>
    </w:p>
    <w:p w:rsidR="00FE2039" w:rsidRP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>2 августа 1917 года подпрапорщик 15 Гренадерского Тифлисского полка Сокур Степан командирован в Минск в штаб Минского военного округа, где комиссией состоящей при штабе был признан достойным первого офицерского звания и был направлен в школу прапорщиков.</w:t>
      </w:r>
    </w:p>
    <w:p w:rsid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tab/>
      </w:r>
    </w:p>
    <w:p w:rsidR="00FE2039" w:rsidRP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  <w:r w:rsidRPr="001A40C3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Прослужив в армии 10 лет, Степан Венедиктович возвратился на родину вместе со своей супругой Евгенией Викторовной урожденной Сторожик, проживут долгую жизнь, воспитав 10 детей. В декабре 1968 года после тяжелой болезни Степана Венедиктовича не стало. Похоронен на кладбище села Рубашевка. К столетию начала Первой Мировой войны в районной газете Аннинские вести вышла статья о его славном боевом пути. В Воронеже на старом кладбище Терновое установлен обелиск с именами полных Георгиевских кавалеров земли Воронежской. Среди которых – прапорщик Сокур Степан Венедиктович. </w:t>
      </w:r>
    </w:p>
    <w:p w:rsidR="00FE2039" w:rsidRPr="001A40C3" w:rsidRDefault="00FE2039">
      <w:pPr>
        <w:rPr>
          <w:rFonts w:ascii="Times New Roman" w:eastAsia="Calibri" w:hAnsi="Times New Roman" w:cs="Times New Roman"/>
          <w:sz w:val="28"/>
          <w:szCs w:val="28"/>
        </w:rPr>
      </w:pPr>
    </w:p>
    <w:p w:rsidR="00FE2039" w:rsidRDefault="00FE203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21757</wp:posOffset>
            </wp:positionH>
            <wp:positionV relativeFrom="paragraph">
              <wp:posOffset>1805</wp:posOffset>
            </wp:positionV>
            <wp:extent cx="5945438" cy="8373979"/>
            <wp:effectExtent l="1905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438" cy="8373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6744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5940425" cy="8367449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3D6EC9">
      <w:pPr>
        <w:rPr>
          <w:rFonts w:ascii="Times New Roman" w:eastAsia="Calibri" w:hAnsi="Times New Roman" w:cs="Times New Roman"/>
          <w:sz w:val="28"/>
          <w:szCs w:val="28"/>
        </w:rPr>
      </w:pPr>
      <w:r w:rsidRPr="003D6EC9"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7" type="#_x0000_t136" style="position:absolute;margin-left:-14.85pt;margin-top:651.75pt;width:468pt;height:43.6pt;z-index:251662336;mso-position-horizontal-relative:text;mso-position-vertical:absolute;mso-position-vertical-relative:text" fillcolor="#ffc000">
            <v:fill color2="black" rotate="t" focus="-50%" type="gradient"/>
            <v:shadow color="#868686"/>
            <v:textpath style="font-family:&quot;Arial Black&quot;;v-text-kern:t" trim="t" fitpath="t" string="На фото справа Сокур С.В."/>
          </v:shape>
        </w:pict>
      </w:r>
      <w:r w:rsidRPr="003D6EC9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.3pt;margin-top:0;width:433.9pt;height:625.25pt;z-index:251660288;mso-position-horizontal:absolute;mso-position-horizontal-relative:text;mso-position-vertical:absolute;mso-position-vertical-relative:text">
            <v:imagedata r:id="rId8" o:title="орегинал"/>
          </v:shape>
        </w:pict>
      </w:r>
    </w:p>
    <w:p w:rsidR="00150AC9" w:rsidRDefault="003D6EC9">
      <w:pPr>
        <w:rPr>
          <w:rFonts w:ascii="Times New Roman" w:eastAsia="Calibri" w:hAnsi="Times New Roman" w:cs="Times New Roman"/>
          <w:sz w:val="28"/>
          <w:szCs w:val="28"/>
        </w:rPr>
      </w:pPr>
      <w:r w:rsidRPr="003D6EC9">
        <w:rPr>
          <w:rFonts w:ascii="Times New Roman" w:eastAsia="Calibri" w:hAnsi="Times New Roman" w:cs="Times New Roman"/>
          <w:sz w:val="28"/>
          <w:szCs w:val="28"/>
        </w:rPr>
        <w:lastRenderedPageBreak/>
        <w:pict>
          <v:shape id="_x0000_i1025" type="#_x0000_t75" style="width:468pt;height:371.35pt">
            <v:imagedata r:id="rId9" o:title="пример1"/>
          </v:shape>
        </w:pict>
      </w:r>
      <w:r w:rsidRPr="003D6EC9">
        <w:rPr>
          <w:rFonts w:ascii="Times New Roman" w:eastAsia="Calibri" w:hAnsi="Times New Roman" w:cs="Times New Roman"/>
          <w:sz w:val="28"/>
          <w:szCs w:val="28"/>
        </w:rPr>
        <w:lastRenderedPageBreak/>
        <w:pict>
          <v:shape id="_x0000_i1026" type="#_x0000_t75" style="width:468pt;height:468pt">
            <v:imagedata r:id="rId10" o:title="img023 пример"/>
          </v:shape>
        </w:pict>
      </w:r>
      <w:r w:rsidRPr="003D6EC9">
        <w:rPr>
          <w:rFonts w:ascii="Times New Roman" w:eastAsia="Calibri" w:hAnsi="Times New Roman" w:cs="Times New Roman"/>
          <w:sz w:val="28"/>
          <w:szCs w:val="28"/>
        </w:rPr>
        <w:lastRenderedPageBreak/>
        <w:pict>
          <v:shape id="_x0000_i1027" type="#_x0000_t75" style="width:468pt;height:9in">
            <v:imagedata r:id="rId11" o:title="img025 пример 1"/>
          </v:shape>
        </w:pict>
      </w: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150AC9">
      <w:pPr>
        <w:rPr>
          <w:rFonts w:ascii="Times New Roman" w:eastAsia="Calibri" w:hAnsi="Times New Roman" w:cs="Times New Roman"/>
          <w:sz w:val="28"/>
          <w:szCs w:val="28"/>
        </w:rPr>
      </w:pPr>
    </w:p>
    <w:p w:rsidR="00150AC9" w:rsidRDefault="003D6EC9">
      <w:pPr>
        <w:rPr>
          <w:rFonts w:ascii="Times New Roman" w:eastAsia="Calibri" w:hAnsi="Times New Roman" w:cs="Times New Roman"/>
          <w:sz w:val="28"/>
          <w:szCs w:val="28"/>
        </w:rPr>
      </w:pPr>
      <w:r w:rsidRPr="003D6EC9">
        <w:rPr>
          <w:rFonts w:ascii="Times New Roman" w:eastAsia="Calibri" w:hAnsi="Times New Roman" w:cs="Times New Roman"/>
          <w:sz w:val="28"/>
          <w:szCs w:val="28"/>
        </w:rPr>
        <w:lastRenderedPageBreak/>
        <w:pict>
          <v:shape id="_x0000_i1028" type="#_x0000_t75" style="width:468pt;height:333.45pt">
            <v:imagedata r:id="rId12" o:title="2"/>
          </v:shape>
        </w:pict>
      </w:r>
    </w:p>
    <w:p w:rsidR="00150AC9" w:rsidRPr="001A40C3" w:rsidRDefault="00996A81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pict>
          <v:shape id="_x0000_i1029" type="#_x0000_t75" style="width:466.1pt;height:350.55pt">
            <v:imagedata r:id="rId13" o:title="DSC01709-1"/>
          </v:shape>
        </w:pict>
      </w:r>
    </w:p>
    <w:sectPr w:rsidR="00150AC9" w:rsidRPr="001A40C3" w:rsidSect="00093B51">
      <w:pgSz w:w="11906" w:h="16838"/>
      <w:pgMar w:top="1134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activeWritingStyle w:appName="MSWord" w:lang="ru-RU" w:vendorID="1" w:dllVersion="512" w:checkStyle="0"/>
  <w:defaultTabStop w:val="708"/>
  <w:characterSpacingControl w:val="doNotCompress"/>
  <w:compat>
    <w:useFELayout/>
  </w:compat>
  <w:rsids>
    <w:rsidRoot w:val="00B60FEF"/>
    <w:rsid w:val="00093B51"/>
    <w:rsid w:val="00150AC9"/>
    <w:rsid w:val="001A40C3"/>
    <w:rsid w:val="0025161D"/>
    <w:rsid w:val="003D6EC9"/>
    <w:rsid w:val="00813E52"/>
    <w:rsid w:val="00996A81"/>
    <w:rsid w:val="00B60FEF"/>
    <w:rsid w:val="00FE20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3E5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0A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0AC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jpeg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DB9BA19-2828-47CB-857D-DC61D0B88E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</TotalTime>
  <Pages>15</Pages>
  <Words>1747</Words>
  <Characters>9963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11687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Александр</cp:lastModifiedBy>
  <cp:revision>5</cp:revision>
  <cp:lastPrinted>2014-12-08T11:07:00Z</cp:lastPrinted>
  <dcterms:created xsi:type="dcterms:W3CDTF">2014-12-09T07:14:00Z</dcterms:created>
  <dcterms:modified xsi:type="dcterms:W3CDTF">2015-01-01T11:58:00Z</dcterms:modified>
</cp:coreProperties>
</file>